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44" w:rsidRPr="006105C8" w:rsidRDefault="00542144" w:rsidP="00FC2955">
      <w:pPr>
        <w:contextualSpacing/>
        <w:rPr>
          <w:rFonts w:ascii="Arial LatArm" w:hAnsi="Arial LatArm"/>
          <w:b/>
        </w:rPr>
      </w:pPr>
    </w:p>
    <w:p w:rsidR="00542144" w:rsidRPr="006105C8" w:rsidRDefault="00542144" w:rsidP="00FC2955">
      <w:pPr>
        <w:contextualSpacing/>
        <w:jc w:val="center"/>
        <w:rPr>
          <w:rFonts w:ascii="Arial LatArm" w:hAnsi="Arial LatArm" w:cs="Arial"/>
          <w:b/>
        </w:rPr>
      </w:pPr>
      <w:r w:rsidRPr="00E5137C">
        <w:rPr>
          <w:rFonts w:ascii="Sylfaen" w:hAnsi="Sylfaen" w:cs="Sylfaen"/>
          <w:b/>
          <w:lang w:val="hy-AM"/>
        </w:rPr>
        <w:t>ԾԱՎԱԼԱԹԵՐԹ</w:t>
      </w:r>
      <w:r w:rsidRPr="00E5137C">
        <w:rPr>
          <w:rFonts w:ascii="Arial LatArm" w:hAnsi="Arial LatArm" w:cs="Arial"/>
          <w:b/>
          <w:lang w:val="hy-AM"/>
        </w:rPr>
        <w:t>-</w:t>
      </w:r>
      <w:r w:rsidRPr="00E5137C">
        <w:rPr>
          <w:rFonts w:ascii="Sylfaen" w:hAnsi="Sylfaen" w:cs="Sylfaen"/>
          <w:b/>
          <w:lang w:val="hy-AM"/>
        </w:rPr>
        <w:t>ՆԱԽԱՀԱՇԻՎ</w:t>
      </w:r>
      <w:r w:rsidRPr="00E5137C">
        <w:rPr>
          <w:rStyle w:val="a5"/>
          <w:rFonts w:ascii="Arial LatArm" w:hAnsi="Arial LatArm" w:cs="Sylfaen"/>
          <w:b/>
          <w:lang w:val="hy-AM"/>
        </w:rPr>
        <w:footnoteReference w:id="2"/>
      </w:r>
    </w:p>
    <w:p w:rsidR="00542144" w:rsidRDefault="00542144" w:rsidP="00FC2955">
      <w:pPr>
        <w:ind w:firstLine="567"/>
        <w:contextualSpacing/>
        <w:jc w:val="center"/>
        <w:rPr>
          <w:rFonts w:ascii="Sylfaen" w:hAnsi="Sylfaen" w:cs="Sylfaen"/>
          <w:b/>
          <w:sz w:val="20"/>
          <w:lang w:val="pt-BR"/>
        </w:rPr>
      </w:pPr>
      <w:r>
        <w:rPr>
          <w:rFonts w:ascii="Sylfaen" w:hAnsi="Sylfaen" w:cs="Sylfaen"/>
          <w:b/>
          <w:sz w:val="20"/>
          <w:lang w:val="pt-BR"/>
        </w:rPr>
        <w:t>ԳՈՒՅՔԻ ՎԵՐԱՆՈՐՈԳՄԱՆ</w:t>
      </w:r>
      <w:r w:rsidRPr="00E5137C">
        <w:rPr>
          <w:rFonts w:ascii="Arial LatArm" w:hAnsi="Arial LatArm" w:cs="Times Armenian"/>
          <w:b/>
          <w:sz w:val="20"/>
          <w:lang w:val="pt-BR"/>
        </w:rPr>
        <w:t xml:space="preserve"> </w:t>
      </w:r>
      <w:r w:rsidRPr="00E5137C">
        <w:rPr>
          <w:rFonts w:ascii="Sylfaen" w:hAnsi="Sylfaen" w:cs="Sylfaen"/>
          <w:b/>
          <w:sz w:val="20"/>
          <w:lang w:val="pt-BR"/>
        </w:rPr>
        <w:t>ԱՇԽԱՏԱՆՔՆԵՐԻ</w:t>
      </w:r>
      <w:r w:rsidRPr="00E5137C">
        <w:rPr>
          <w:rFonts w:ascii="Arial LatArm" w:hAnsi="Arial LatArm" w:cs="Times Armenian"/>
          <w:b/>
          <w:sz w:val="20"/>
          <w:lang w:val="pt-BR"/>
        </w:rPr>
        <w:t xml:space="preserve"> </w:t>
      </w:r>
      <w:r w:rsidRPr="00E5137C">
        <w:rPr>
          <w:rFonts w:ascii="Sylfaen" w:hAnsi="Sylfaen" w:cs="Sylfaen"/>
          <w:b/>
          <w:sz w:val="20"/>
          <w:lang w:val="pt-BR"/>
        </w:rPr>
        <w:t>ԿԱՏԱՐՄԱՆ</w:t>
      </w:r>
    </w:p>
    <w:p w:rsidR="00542144" w:rsidRDefault="00542144" w:rsidP="00FC2955">
      <w:pPr>
        <w:ind w:firstLine="567"/>
        <w:contextualSpacing/>
        <w:jc w:val="center"/>
        <w:rPr>
          <w:rFonts w:ascii="Sylfaen" w:hAnsi="Sylfaen" w:cs="Sylfaen"/>
          <w:b/>
          <w:sz w:val="20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"/>
        <w:gridCol w:w="4569"/>
        <w:gridCol w:w="1058"/>
        <w:gridCol w:w="987"/>
        <w:gridCol w:w="1110"/>
        <w:gridCol w:w="1246"/>
      </w:tblGrid>
      <w:tr w:rsidR="00542144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Հ/հ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</w:rPr>
            </w:pPr>
            <w:r w:rsidRPr="00C3663C">
              <w:rPr>
                <w:rFonts w:ascii="Sylfaen" w:hAnsi="Sylfaen"/>
                <w:b/>
              </w:rPr>
              <w:t>Աշխատանքի անվանումը</w:t>
            </w:r>
          </w:p>
        </w:tc>
        <w:tc>
          <w:tcPr>
            <w:tcW w:w="1058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3663C">
              <w:rPr>
                <w:rFonts w:ascii="Sylfaen" w:hAnsi="Sylfaen"/>
                <w:b/>
                <w:sz w:val="20"/>
                <w:szCs w:val="20"/>
              </w:rPr>
              <w:t>Չափի միավորը</w:t>
            </w:r>
          </w:p>
        </w:tc>
        <w:tc>
          <w:tcPr>
            <w:tcW w:w="987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3663C">
              <w:rPr>
                <w:rFonts w:ascii="Sylfaen" w:hAnsi="Sylfaen"/>
                <w:b/>
                <w:sz w:val="20"/>
                <w:szCs w:val="20"/>
              </w:rPr>
              <w:t>քանակը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3663C">
              <w:rPr>
                <w:rFonts w:ascii="Sylfaen" w:hAnsi="Sylfaen"/>
                <w:b/>
                <w:sz w:val="20"/>
                <w:szCs w:val="20"/>
              </w:rPr>
              <w:t>Միավորի ընդ. արժեքը</w:t>
            </w:r>
          </w:p>
        </w:tc>
        <w:tc>
          <w:tcPr>
            <w:tcW w:w="124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3663C">
              <w:rPr>
                <w:rFonts w:ascii="Sylfaen" w:hAnsi="Sylfaen"/>
                <w:b/>
                <w:sz w:val="20"/>
                <w:szCs w:val="20"/>
              </w:rPr>
              <w:t>Ընդհանուր արժեքը</w:t>
            </w:r>
          </w:p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42144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1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2</w:t>
            </w:r>
          </w:p>
        </w:tc>
        <w:tc>
          <w:tcPr>
            <w:tcW w:w="1058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3</w:t>
            </w:r>
          </w:p>
        </w:tc>
        <w:tc>
          <w:tcPr>
            <w:tcW w:w="987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24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6</w:t>
            </w:r>
          </w:p>
        </w:tc>
      </w:tr>
      <w:tr w:rsidR="00542144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</w:p>
        </w:tc>
        <w:tc>
          <w:tcPr>
            <w:tcW w:w="4569" w:type="dxa"/>
          </w:tcPr>
          <w:p w:rsidR="00542144" w:rsidRPr="0000092E" w:rsidRDefault="00542144" w:rsidP="00FC2955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b/>
              </w:rPr>
            </w:pPr>
            <w:r w:rsidRPr="0000092E">
              <w:rPr>
                <w:rFonts w:ascii="Sylfaen" w:hAnsi="Sylfaen" w:cs="Sylfaen"/>
                <w:b/>
                <w:sz w:val="28"/>
                <w:szCs w:val="28"/>
              </w:rPr>
              <w:t>Աշակերտական</w:t>
            </w:r>
            <w:r w:rsidRPr="0000092E">
              <w:rPr>
                <w:rFonts w:ascii="Sylfaen" w:hAnsi="Sylfaen"/>
                <w:b/>
                <w:sz w:val="28"/>
                <w:szCs w:val="28"/>
              </w:rPr>
              <w:t xml:space="preserve"> սեղան</w:t>
            </w:r>
          </w:p>
        </w:tc>
        <w:tc>
          <w:tcPr>
            <w:tcW w:w="1058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հատ</w:t>
            </w:r>
          </w:p>
        </w:tc>
        <w:tc>
          <w:tcPr>
            <w:tcW w:w="987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>
              <w:rPr>
                <w:rFonts w:ascii="Sylfaen" w:hAnsi="Sylfaen"/>
                <w:b/>
                <w:sz w:val="28"/>
                <w:szCs w:val="28"/>
              </w:rPr>
              <w:t>64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</w:p>
        </w:tc>
        <w:tc>
          <w:tcPr>
            <w:tcW w:w="124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</w:p>
        </w:tc>
      </w:tr>
      <w:tr w:rsidR="00542144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1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rPr>
                <w:rFonts w:ascii="Sylfaen" w:hAnsi="Sylfaen" w:cs="Sylfaen"/>
              </w:rPr>
            </w:pPr>
            <w:r w:rsidRPr="00C3663C">
              <w:rPr>
                <w:rFonts w:ascii="Sylfaen" w:hAnsi="Sylfaen" w:cs="Sylfaen"/>
              </w:rPr>
              <w:t>Սեղանի ապամոնտաժում</w:t>
            </w:r>
          </w:p>
        </w:tc>
        <w:tc>
          <w:tcPr>
            <w:tcW w:w="1058" w:type="dxa"/>
          </w:tcPr>
          <w:p w:rsidR="00542144" w:rsidRPr="00C3663C" w:rsidRDefault="00542144" w:rsidP="00FC2955">
            <w:pPr>
              <w:contextualSpacing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302</w:t>
            </w:r>
          </w:p>
        </w:tc>
        <w:tc>
          <w:tcPr>
            <w:tcW w:w="1246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19328</w:t>
            </w:r>
          </w:p>
        </w:tc>
      </w:tr>
      <w:tr w:rsidR="00542144" w:rsidRPr="008F2CAB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  <w:b/>
              </w:rPr>
            </w:pPr>
            <w:r w:rsidRPr="00C3663C">
              <w:rPr>
                <w:rFonts w:ascii="Sylfaen" w:hAnsi="Sylfaen"/>
                <w:b/>
              </w:rPr>
              <w:t>2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Մետաղյա կարկասի հին ներկի մաքրում</w:t>
            </w:r>
          </w:p>
        </w:tc>
        <w:tc>
          <w:tcPr>
            <w:tcW w:w="1058" w:type="dxa"/>
          </w:tcPr>
          <w:p w:rsidR="00542144" w:rsidRPr="00E57CE5" w:rsidRDefault="00542144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42144" w:rsidRPr="00E57CE5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1003</w:t>
            </w:r>
          </w:p>
        </w:tc>
        <w:tc>
          <w:tcPr>
            <w:tcW w:w="1246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64192</w:t>
            </w:r>
          </w:p>
        </w:tc>
      </w:tr>
      <w:tr w:rsidR="00542144" w:rsidRPr="008F2CAB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Պոկված մետաղամասերի զոդում</w:t>
            </w:r>
          </w:p>
        </w:tc>
        <w:tc>
          <w:tcPr>
            <w:tcW w:w="1058" w:type="dxa"/>
          </w:tcPr>
          <w:p w:rsidR="00542144" w:rsidRPr="00E57CE5" w:rsidRDefault="00542144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42144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1330</w:t>
            </w:r>
          </w:p>
        </w:tc>
        <w:tc>
          <w:tcPr>
            <w:tcW w:w="1246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85120</w:t>
            </w:r>
          </w:p>
        </w:tc>
      </w:tr>
      <w:tr w:rsidR="00542144" w:rsidRPr="008F2CAB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Մետաղական մասերի ներկում</w:t>
            </w:r>
          </w:p>
        </w:tc>
        <w:tc>
          <w:tcPr>
            <w:tcW w:w="1058" w:type="dxa"/>
          </w:tcPr>
          <w:p w:rsidR="00542144" w:rsidRPr="00E57CE5" w:rsidRDefault="00542144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42144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1704</w:t>
            </w:r>
          </w:p>
        </w:tc>
        <w:tc>
          <w:tcPr>
            <w:tcW w:w="1246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109056</w:t>
            </w:r>
          </w:p>
        </w:tc>
      </w:tr>
      <w:tr w:rsidR="00542144" w:rsidRPr="008F2CAB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լամինատի փոխարինումը նորով</w:t>
            </w:r>
          </w:p>
        </w:tc>
        <w:tc>
          <w:tcPr>
            <w:tcW w:w="1058" w:type="dxa"/>
          </w:tcPr>
          <w:p w:rsidR="00542144" w:rsidRPr="00E57CE5" w:rsidRDefault="00542144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42144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346</w:t>
            </w:r>
          </w:p>
        </w:tc>
        <w:tc>
          <w:tcPr>
            <w:tcW w:w="1246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22144</w:t>
            </w:r>
          </w:p>
        </w:tc>
      </w:tr>
      <w:tr w:rsidR="00542144" w:rsidRPr="008F2CAB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6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պլաստմասե խցանների փոխարինումը նորով</w:t>
            </w:r>
          </w:p>
        </w:tc>
        <w:tc>
          <w:tcPr>
            <w:tcW w:w="1058" w:type="dxa"/>
          </w:tcPr>
          <w:p w:rsidR="00542144" w:rsidRPr="00E57CE5" w:rsidRDefault="00542144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42144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140</w:t>
            </w:r>
          </w:p>
        </w:tc>
        <w:tc>
          <w:tcPr>
            <w:tcW w:w="1246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8960</w:t>
            </w:r>
          </w:p>
        </w:tc>
      </w:tr>
      <w:tr w:rsidR="00542144" w:rsidRPr="008F2CAB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7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եզրաժապավենների փոխարինումը նորով</w:t>
            </w:r>
          </w:p>
        </w:tc>
        <w:tc>
          <w:tcPr>
            <w:tcW w:w="1058" w:type="dxa"/>
          </w:tcPr>
          <w:p w:rsidR="00542144" w:rsidRPr="00E57CE5" w:rsidRDefault="00542144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42144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470</w:t>
            </w:r>
          </w:p>
        </w:tc>
        <w:tc>
          <w:tcPr>
            <w:tcW w:w="1246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30080</w:t>
            </w:r>
          </w:p>
        </w:tc>
      </w:tr>
      <w:tr w:rsidR="00542144" w:rsidRPr="008F2CAB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8</w:t>
            </w: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Սեղանների հավաքում</w:t>
            </w:r>
          </w:p>
        </w:tc>
        <w:tc>
          <w:tcPr>
            <w:tcW w:w="1058" w:type="dxa"/>
          </w:tcPr>
          <w:p w:rsidR="00542144" w:rsidRPr="00E57CE5" w:rsidRDefault="00542144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42144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405</w:t>
            </w:r>
          </w:p>
        </w:tc>
        <w:tc>
          <w:tcPr>
            <w:tcW w:w="1246" w:type="dxa"/>
          </w:tcPr>
          <w:p w:rsidR="00542144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25920</w:t>
            </w:r>
          </w:p>
        </w:tc>
      </w:tr>
      <w:tr w:rsidR="00542144" w:rsidRPr="008F2CAB" w:rsidTr="006105C8">
        <w:tc>
          <w:tcPr>
            <w:tcW w:w="60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42144" w:rsidRPr="00C3663C" w:rsidRDefault="00542144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 w:rsidRPr="00C3663C">
              <w:rPr>
                <w:rFonts w:ascii="Sylfaen" w:hAnsi="Sylfaen"/>
                <w:b/>
              </w:rPr>
              <w:t>Օգտագործվող նյութեր</w:t>
            </w:r>
          </w:p>
        </w:tc>
        <w:tc>
          <w:tcPr>
            <w:tcW w:w="1058" w:type="dxa"/>
          </w:tcPr>
          <w:p w:rsidR="00542144" w:rsidRPr="00E57CE5" w:rsidRDefault="00542144" w:rsidP="00FC2955">
            <w:pPr>
              <w:contextualSpacing/>
            </w:pPr>
          </w:p>
        </w:tc>
        <w:tc>
          <w:tcPr>
            <w:tcW w:w="987" w:type="dxa"/>
          </w:tcPr>
          <w:p w:rsidR="00542144" w:rsidRDefault="00542144" w:rsidP="00FC2955">
            <w:pPr>
              <w:contextualSpacing/>
              <w:jc w:val="center"/>
            </w:pPr>
          </w:p>
        </w:tc>
        <w:tc>
          <w:tcPr>
            <w:tcW w:w="1110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42144" w:rsidRPr="00C3663C" w:rsidRDefault="00542144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Մետաղական ծածկույթի համապատասխան գույնի ներկ</w:t>
            </w:r>
          </w:p>
        </w:tc>
        <w:tc>
          <w:tcPr>
            <w:tcW w:w="1058" w:type="dxa"/>
          </w:tcPr>
          <w:p w:rsidR="006105C8" w:rsidRPr="00E57CE5" w:rsidRDefault="006105C8" w:rsidP="00FC2955">
            <w:pPr>
              <w:contextualSpacing/>
            </w:pPr>
            <w:r w:rsidRPr="00C3663C">
              <w:rPr>
                <w:rFonts w:ascii="Sylfaen" w:hAnsi="Sylfaen"/>
              </w:rPr>
              <w:t>կգ</w:t>
            </w:r>
          </w:p>
        </w:tc>
        <w:tc>
          <w:tcPr>
            <w:tcW w:w="987" w:type="dxa"/>
          </w:tcPr>
          <w:p w:rsidR="006105C8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905</w:t>
            </w:r>
          </w:p>
        </w:tc>
        <w:tc>
          <w:tcPr>
            <w:tcW w:w="124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57920</w:t>
            </w: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Զոդման և ներկի մաքրման պարագաներ</w:t>
            </w:r>
          </w:p>
        </w:tc>
        <w:tc>
          <w:tcPr>
            <w:tcW w:w="1058" w:type="dxa"/>
          </w:tcPr>
          <w:p w:rsidR="006105C8" w:rsidRPr="00E57CE5" w:rsidRDefault="006105C8" w:rsidP="00FC2955">
            <w:pPr>
              <w:contextualSpacing/>
            </w:pPr>
          </w:p>
        </w:tc>
        <w:tc>
          <w:tcPr>
            <w:tcW w:w="987" w:type="dxa"/>
          </w:tcPr>
          <w:p w:rsidR="006105C8" w:rsidRPr="00E57CE5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423</w:t>
            </w:r>
          </w:p>
        </w:tc>
        <w:tc>
          <w:tcPr>
            <w:tcW w:w="124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27072</w:t>
            </w: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Լամինատ /համապատասխան գույնի և հաստության/</w:t>
            </w:r>
          </w:p>
        </w:tc>
        <w:tc>
          <w:tcPr>
            <w:tcW w:w="1058" w:type="dxa"/>
          </w:tcPr>
          <w:p w:rsidR="006105C8" w:rsidRPr="00E57CE5" w:rsidRDefault="006105C8" w:rsidP="00FC2955">
            <w:pPr>
              <w:contextualSpacing/>
            </w:pPr>
            <w:r w:rsidRPr="00C3663C">
              <w:rPr>
                <w:rFonts w:ascii="Sylfaen" w:hAnsi="Sylfaen"/>
              </w:rPr>
              <w:t>քառ.մ</w:t>
            </w:r>
          </w:p>
        </w:tc>
        <w:tc>
          <w:tcPr>
            <w:tcW w:w="987" w:type="dxa"/>
          </w:tcPr>
          <w:p w:rsidR="006105C8" w:rsidRPr="00E57CE5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2151</w:t>
            </w:r>
          </w:p>
        </w:tc>
        <w:tc>
          <w:tcPr>
            <w:tcW w:w="124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137664</w:t>
            </w: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Պլաստմասե խցաններ/համապատասխան չափերի/</w:t>
            </w:r>
          </w:p>
        </w:tc>
        <w:tc>
          <w:tcPr>
            <w:tcW w:w="1058" w:type="dxa"/>
          </w:tcPr>
          <w:p w:rsidR="006105C8" w:rsidRPr="00E57CE5" w:rsidRDefault="006105C8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6105C8" w:rsidRPr="00E57CE5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312</w:t>
            </w:r>
          </w:p>
        </w:tc>
        <w:tc>
          <w:tcPr>
            <w:tcW w:w="124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19968</w:t>
            </w: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Եզրաժապավեններ/համապատասխան գույնի և չափերի/</w:t>
            </w:r>
          </w:p>
        </w:tc>
        <w:tc>
          <w:tcPr>
            <w:tcW w:w="1058" w:type="dxa"/>
          </w:tcPr>
          <w:p w:rsidR="006105C8" w:rsidRPr="00E57CE5" w:rsidRDefault="006105C8" w:rsidP="00FC2955">
            <w:pPr>
              <w:contextualSpacing/>
            </w:pPr>
            <w:r w:rsidRPr="00C3663C">
              <w:rPr>
                <w:rFonts w:ascii="Sylfaen" w:hAnsi="Sylfaen"/>
              </w:rPr>
              <w:t>մ</w:t>
            </w:r>
          </w:p>
        </w:tc>
        <w:tc>
          <w:tcPr>
            <w:tcW w:w="987" w:type="dxa"/>
          </w:tcPr>
          <w:p w:rsidR="006105C8" w:rsidRPr="00E57CE5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512</w:t>
            </w:r>
          </w:p>
        </w:tc>
        <w:tc>
          <w:tcPr>
            <w:tcW w:w="1246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32768</w:t>
            </w: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Պտուտակներ /համապատասխան չափերի/</w:t>
            </w:r>
          </w:p>
        </w:tc>
        <w:tc>
          <w:tcPr>
            <w:tcW w:w="1058" w:type="dxa"/>
          </w:tcPr>
          <w:p w:rsidR="006105C8" w:rsidRPr="00E57CE5" w:rsidRDefault="006105C8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6105C8" w:rsidRPr="00E57CE5" w:rsidRDefault="006105C8" w:rsidP="00FC2955">
            <w:pPr>
              <w:contextualSpacing/>
              <w:jc w:val="center"/>
            </w:pPr>
            <w:r>
              <w:t>64</w:t>
            </w: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99</w:t>
            </w:r>
          </w:p>
        </w:tc>
        <w:tc>
          <w:tcPr>
            <w:tcW w:w="1246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6336</w:t>
            </w: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 w:rsidRPr="00C3663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1058" w:type="dxa"/>
          </w:tcPr>
          <w:p w:rsidR="006105C8" w:rsidRPr="00C3663C" w:rsidRDefault="006105C8" w:rsidP="00FC2955">
            <w:pPr>
              <w:contextualSpacing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646528</w:t>
            </w: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6105C8" w:rsidRPr="0000092E" w:rsidRDefault="006105C8" w:rsidP="00FC2955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00092E">
              <w:rPr>
                <w:rFonts w:ascii="Sylfaen" w:hAnsi="Sylfaen"/>
                <w:b/>
                <w:sz w:val="28"/>
                <w:szCs w:val="28"/>
              </w:rPr>
              <w:t>Աշակերտական աթոռ</w:t>
            </w:r>
          </w:p>
        </w:tc>
        <w:tc>
          <w:tcPr>
            <w:tcW w:w="1058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հատ</w:t>
            </w:r>
          </w:p>
        </w:tc>
        <w:tc>
          <w:tcPr>
            <w:tcW w:w="987" w:type="dxa"/>
          </w:tcPr>
          <w:p w:rsidR="006105C8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  <w:sz w:val="28"/>
                <w:szCs w:val="28"/>
              </w:rPr>
            </w:pPr>
            <w:r>
              <w:rPr>
                <w:rFonts w:ascii="Sylfaen" w:hAnsi="Sylfaen"/>
                <w:b/>
                <w:sz w:val="28"/>
                <w:szCs w:val="28"/>
              </w:rPr>
              <w:t>128</w:t>
            </w: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</w:t>
            </w: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 w:cs="Sylfaen"/>
              </w:rPr>
              <w:t>Աթոռի  ապամոնտաժում</w:t>
            </w:r>
          </w:p>
        </w:tc>
        <w:tc>
          <w:tcPr>
            <w:tcW w:w="1058" w:type="dxa"/>
          </w:tcPr>
          <w:p w:rsidR="006105C8" w:rsidRPr="00C3663C" w:rsidRDefault="006105C8" w:rsidP="00FC2955">
            <w:pPr>
              <w:contextualSpacing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6105C8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100</w:t>
            </w:r>
          </w:p>
        </w:tc>
        <w:tc>
          <w:tcPr>
            <w:tcW w:w="1246" w:type="dxa"/>
          </w:tcPr>
          <w:p w:rsidR="006105C8" w:rsidRPr="00C3663C" w:rsidRDefault="00571C9F" w:rsidP="00FC2955">
            <w:pPr>
              <w:contextualSpacing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12800</w:t>
            </w: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</w:t>
            </w: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Մետաղյա կարկասի հին ներկի մաքրում</w:t>
            </w:r>
          </w:p>
        </w:tc>
        <w:tc>
          <w:tcPr>
            <w:tcW w:w="1058" w:type="dxa"/>
          </w:tcPr>
          <w:p w:rsidR="006105C8" w:rsidRDefault="006105C8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6105C8" w:rsidRDefault="00571C9F" w:rsidP="00FC2955">
            <w:pPr>
              <w:contextualSpacing/>
              <w:jc w:val="center"/>
            </w:pPr>
            <w:r>
              <w:t>128</w:t>
            </w: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418</w:t>
            </w:r>
          </w:p>
        </w:tc>
        <w:tc>
          <w:tcPr>
            <w:tcW w:w="1246" w:type="dxa"/>
          </w:tcPr>
          <w:p w:rsidR="006105C8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53504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Պոկված մետաղամասերի զոդում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F47D1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402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51456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Մետաղական մասերի ներկում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F47D1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718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91904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լամինատի փոխարինումը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F47D1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346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44288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lastRenderedPageBreak/>
              <w:t>6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պլաստմասե խցանների փոխարինումը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F47D1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132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16896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7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եզրաժապավենների փոխարինումը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F47D1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146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18688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8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Աթոռի հավաքում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F47D1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295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37760</w:t>
            </w:r>
          </w:p>
        </w:tc>
      </w:tr>
      <w:tr w:rsidR="006105C8" w:rsidRPr="008F2CAB" w:rsidTr="006105C8">
        <w:tc>
          <w:tcPr>
            <w:tcW w:w="606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 w:rsidRPr="00C3663C">
              <w:rPr>
                <w:rFonts w:ascii="Sylfaen" w:hAnsi="Sylfaen"/>
                <w:b/>
              </w:rPr>
              <w:t>Օգտագործվող նյութեր</w:t>
            </w:r>
          </w:p>
        </w:tc>
        <w:tc>
          <w:tcPr>
            <w:tcW w:w="1058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6105C8" w:rsidRPr="00C3663C" w:rsidRDefault="006105C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6105C8" w:rsidRPr="00C3663C" w:rsidRDefault="006105C8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Մետաղական ծածկույթի համապատասխան գույնի ներկ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կգ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D0FCD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512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65536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Զոդման և ներկի մաքրման պարագաներ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D0FCD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215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27520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Լամինատ /համապատասխան գույնի և հաստության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Քառ.մ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D0FCD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915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117120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Պլաստմասե խցաններ/համապատասխան չափերի/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D0FCD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218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27904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Եզրաժապավեններ/համապատասխան գույնի և չափերի/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BD0FCD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425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54400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Պտուտակներ /համապատասխան չափերի/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  <w:jc w:val="center"/>
            </w:pPr>
            <w:r w:rsidRPr="00BF47D1">
              <w:rPr>
                <w:rFonts w:ascii="Sylfaen" w:hAnsi="Sylfaen"/>
              </w:rPr>
              <w:t>128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100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12800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632576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00092E" w:rsidRDefault="00571C9F" w:rsidP="00FC2955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00092E">
              <w:rPr>
                <w:rFonts w:ascii="Sylfaen" w:hAnsi="Sylfaen"/>
                <w:b/>
                <w:sz w:val="28"/>
                <w:szCs w:val="28"/>
              </w:rPr>
              <w:t>Պահարանների վերանորոգում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Մ</w:t>
            </w:r>
            <w:r w:rsidRPr="00C3663C">
              <w:rPr>
                <w:rFonts w:ascii="Sylfaen" w:hAnsi="Sylfae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  <w:sz w:val="28"/>
                <w:szCs w:val="28"/>
              </w:rPr>
            </w:pPr>
            <w:r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Պահարանների ապամոնտաժում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9E569E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1972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9860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լամինատի փոխարինումը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9E569E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572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2860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պլաստմասե ոտնակների փոխարինումը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9E569E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152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եզրաժապավենների փոխարինումը նորով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9E569E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1324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6620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Կոտրված ապակիների փոխարինումը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9E569E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233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1165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6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Պահարանի հավաքում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9E569E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2174</w:t>
            </w:r>
          </w:p>
        </w:tc>
        <w:tc>
          <w:tcPr>
            <w:tcW w:w="1246" w:type="dxa"/>
          </w:tcPr>
          <w:p w:rsidR="00571C9F" w:rsidRPr="00C3663C" w:rsidRDefault="007841C4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  <w:r w:rsidR="00571C9F">
              <w:rPr>
                <w:rFonts w:ascii="Sylfaen" w:hAnsi="Sylfaen"/>
              </w:rPr>
              <w:t>870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 w:rsidRPr="00C3663C">
              <w:rPr>
                <w:rFonts w:ascii="Sylfaen" w:hAnsi="Sylfaen"/>
                <w:b/>
              </w:rPr>
              <w:t>Օգտագործվող նյութեր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Լամինատ /համապատասխան գույնի և հաստության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Քառ.մ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593A2B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5900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29500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Պլաստմասե ոտնակներ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593A2B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60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Եզրաժապավեններ/համապատասխան գույնի և չափերի/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593A2B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815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4075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Ապակի /համապատասխան հաստության/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Քառ.մ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593A2B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1415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7075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Պտուտակներ/համապատասխան հաստության/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 w:rsidRPr="00593A2B"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225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1125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Default="00571C9F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 w:rsidRPr="00C3663C">
              <w:rPr>
                <w:rFonts w:ascii="Sylfaen" w:hAnsi="Sylfaen"/>
                <w:b/>
              </w:rPr>
              <w:t>Ընդամենը</w:t>
            </w:r>
          </w:p>
          <w:p w:rsidR="00FC2955" w:rsidRPr="00C3663C" w:rsidRDefault="00FC2955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74210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lastRenderedPageBreak/>
              <w:t>1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</w:t>
            </w: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00092E" w:rsidRDefault="00571C9F" w:rsidP="00FC2955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  <w:sz w:val="28"/>
                <w:szCs w:val="28"/>
              </w:rPr>
            </w:pPr>
            <w:r w:rsidRPr="0000092E">
              <w:rPr>
                <w:rFonts w:ascii="Sylfaen" w:hAnsi="Sylfaen"/>
                <w:b/>
                <w:sz w:val="28"/>
                <w:szCs w:val="28"/>
              </w:rPr>
              <w:t>Ուսուցչական և գրասենյակային սեղան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  <w:sz w:val="28"/>
                <w:szCs w:val="28"/>
              </w:rPr>
            </w:pPr>
            <w:r>
              <w:rPr>
                <w:rFonts w:ascii="Sylfaen" w:hAnsi="Sylfaen"/>
                <w:b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Սեղանի ապամոնտաժում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1610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8050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լամինատի փոխարինումը նորով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Քառ.մ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615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3075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պլաստմասե ոտնակների փոխարինումը նորով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1434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7170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եզրաժապավենների փոխարինումը նորով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2821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14105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փականների փոխարինումը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446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2230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6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Սեղանի հավաքում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2174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10870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 w:rsidRPr="00C3663C">
              <w:rPr>
                <w:rFonts w:ascii="Sylfaen" w:hAnsi="Sylfaen"/>
                <w:b/>
              </w:rPr>
              <w:t>Օգտագործվող նյութեր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Լամինատ /համապատասխան գույնի և հաստության/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Քառ.մ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6123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30615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Պլաստմասե ոտնակներ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118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590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Եզրաժապավեններ/համապատասխան գույնի և չափերի/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690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3450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Փականներ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1000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Պտուտակներ/համապատասխան չափերի/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285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1425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86580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00092E" w:rsidRDefault="00571C9F" w:rsidP="00FC2955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00092E">
              <w:rPr>
                <w:rFonts w:ascii="Sylfaen" w:hAnsi="Sylfaen"/>
                <w:b/>
                <w:sz w:val="28"/>
                <w:szCs w:val="28"/>
              </w:rPr>
              <w:t>Ուսուցչական և գրասենյակային աթոռ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>
              <w:rPr>
                <w:rFonts w:ascii="Sylfaen" w:hAnsi="Sylfaen"/>
                <w:b/>
                <w:sz w:val="28"/>
                <w:szCs w:val="28"/>
              </w:rP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Աթոռի ապամոնտաժում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336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5040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Ոչ պիտանի ֆաներայի  փոխարինումը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580</w:t>
            </w:r>
          </w:p>
        </w:tc>
        <w:tc>
          <w:tcPr>
            <w:tcW w:w="1246" w:type="dxa"/>
          </w:tcPr>
          <w:p w:rsidR="00571C9F" w:rsidRDefault="00571C9F" w:rsidP="00FC2955">
            <w:pPr>
              <w:contextualSpacing/>
            </w:pPr>
            <w:r>
              <w:t>8700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Ջարդված փայտանյութերի փոխարինումը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580</w:t>
            </w:r>
          </w:p>
        </w:tc>
        <w:tc>
          <w:tcPr>
            <w:tcW w:w="1246" w:type="dxa"/>
          </w:tcPr>
          <w:p w:rsidR="00571C9F" w:rsidRDefault="00571C9F" w:rsidP="00FC2955">
            <w:pPr>
              <w:contextualSpacing/>
            </w:pPr>
            <w:r>
              <w:t>8700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Փափուկ մասի սպունգի փոխարինումը համարժեք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580</w:t>
            </w:r>
          </w:p>
        </w:tc>
        <w:tc>
          <w:tcPr>
            <w:tcW w:w="1246" w:type="dxa"/>
          </w:tcPr>
          <w:p w:rsidR="00571C9F" w:rsidRDefault="00571C9F" w:rsidP="00FC2955">
            <w:pPr>
              <w:contextualSpacing/>
            </w:pPr>
            <w:r>
              <w:t>8700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Աթոռի սպունգը ծածկող ոչ պիտանի կտորի փոխարինումը համարժեք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620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9300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6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Փոխարինված նոր փայտանյութերի լաքապատում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500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7</w:t>
            </w: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Աթոռի հավաքում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152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2280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 w:rsidRPr="00C3663C">
              <w:rPr>
                <w:rFonts w:ascii="Sylfaen" w:hAnsi="Sylfaen"/>
                <w:b/>
              </w:rPr>
              <w:t>Օգտագործվող նյութեր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Ֆաներա /համապատասխան  հաստության/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Քառ.մ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815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12225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Սպունգ /համապատասխան  հաստության/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Քառ.մ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750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11250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Կտոր /համապատասխան  հաստության/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925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13875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Անհրաժեշտ փայտանյութ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Խոր. մ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415</w:t>
            </w: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6225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Լաք անգույն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կգ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1395</w:t>
            </w:r>
          </w:p>
        </w:tc>
        <w:tc>
          <w:tcPr>
            <w:tcW w:w="1246" w:type="dxa"/>
          </w:tcPr>
          <w:p w:rsidR="00571C9F" w:rsidRPr="00C3663C" w:rsidRDefault="00270107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20925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Պտուտակներ/համապատասխան չափերի/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Default="00571C9F" w:rsidP="00FC2955">
            <w:pPr>
              <w:contextualSpacing/>
            </w:pPr>
            <w:r>
              <w:t>15</w:t>
            </w: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255</w:t>
            </w:r>
          </w:p>
        </w:tc>
        <w:tc>
          <w:tcPr>
            <w:tcW w:w="1246" w:type="dxa"/>
          </w:tcPr>
          <w:p w:rsidR="00571C9F" w:rsidRPr="00C3663C" w:rsidRDefault="00270107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3825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C3663C" w:rsidRDefault="00571C9F" w:rsidP="00FC2955">
            <w:pPr>
              <w:contextualSpacing/>
              <w:rPr>
                <w:rFonts w:ascii="Sylfaen" w:hAnsi="Sylfaen"/>
              </w:rPr>
            </w:pPr>
            <w:r w:rsidRPr="00C3663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270107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118545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571C9F" w:rsidRPr="0000092E" w:rsidRDefault="00270107" w:rsidP="00FC2955">
            <w:pPr>
              <w:pStyle w:val="a6"/>
              <w:numPr>
                <w:ilvl w:val="0"/>
                <w:numId w:val="1"/>
              </w:numPr>
              <w:rPr>
                <w:rFonts w:ascii="Sylfaen" w:hAnsi="Sylfaen"/>
                <w:b/>
                <w:sz w:val="28"/>
                <w:szCs w:val="28"/>
              </w:rPr>
            </w:pPr>
            <w:r>
              <w:rPr>
                <w:rFonts w:ascii="Sylfaen" w:hAnsi="Sylfaen"/>
                <w:b/>
                <w:sz w:val="28"/>
                <w:szCs w:val="28"/>
              </w:rPr>
              <w:t>Լաբորատոր սեղանների նորոգում և դարակի պատրաստում, տեղադրում</w:t>
            </w:r>
          </w:p>
          <w:p w:rsidR="00571C9F" w:rsidRPr="00C3663C" w:rsidRDefault="00571C9F" w:rsidP="00FC2955">
            <w:pPr>
              <w:ind w:left="360"/>
              <w:contextualSpacing/>
              <w:rPr>
                <w:rFonts w:ascii="Sylfaen" w:hAnsi="Sylfaen"/>
                <w:b/>
              </w:rPr>
            </w:pP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  <w:b/>
                <w:sz w:val="28"/>
                <w:szCs w:val="28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571C9F" w:rsidP="00FC2955">
            <w:pPr>
              <w:contextualSpacing/>
              <w:rPr>
                <w:rFonts w:ascii="Sylfaen" w:hAnsi="Sylfaen"/>
                <w:b/>
                <w:sz w:val="32"/>
                <w:szCs w:val="32"/>
              </w:rPr>
            </w:pPr>
          </w:p>
        </w:tc>
        <w:tc>
          <w:tcPr>
            <w:tcW w:w="1110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1</w:t>
            </w:r>
          </w:p>
        </w:tc>
        <w:tc>
          <w:tcPr>
            <w:tcW w:w="4569" w:type="dxa"/>
          </w:tcPr>
          <w:p w:rsidR="00571C9F" w:rsidRPr="00C3663C" w:rsidRDefault="00270107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Սեղանի ապամոնտաժում</w:t>
            </w:r>
          </w:p>
        </w:tc>
        <w:tc>
          <w:tcPr>
            <w:tcW w:w="1058" w:type="dxa"/>
          </w:tcPr>
          <w:p w:rsidR="00571C9F" w:rsidRPr="00C3663C" w:rsidRDefault="00571C9F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270107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571C9F" w:rsidRPr="00C3663C" w:rsidRDefault="00270107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320</w:t>
            </w:r>
          </w:p>
        </w:tc>
        <w:tc>
          <w:tcPr>
            <w:tcW w:w="1246" w:type="dxa"/>
          </w:tcPr>
          <w:p w:rsidR="00571C9F" w:rsidRPr="00C3663C" w:rsidRDefault="00270107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36240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2</w:t>
            </w:r>
          </w:p>
        </w:tc>
        <w:tc>
          <w:tcPr>
            <w:tcW w:w="4569" w:type="dxa"/>
          </w:tcPr>
          <w:p w:rsidR="00571C9F" w:rsidRPr="00C3663C" w:rsidRDefault="002F73F8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Մետաղյա կարկասի հին ներկի մաքրում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270107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571C9F" w:rsidRPr="00C3663C" w:rsidRDefault="00270107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1003</w:t>
            </w:r>
          </w:p>
        </w:tc>
        <w:tc>
          <w:tcPr>
            <w:tcW w:w="1246" w:type="dxa"/>
          </w:tcPr>
          <w:p w:rsidR="00571C9F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120360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3</w:t>
            </w:r>
          </w:p>
        </w:tc>
        <w:tc>
          <w:tcPr>
            <w:tcW w:w="4569" w:type="dxa"/>
          </w:tcPr>
          <w:p w:rsidR="00571C9F" w:rsidRPr="00C3663C" w:rsidRDefault="008B77B9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Պոկված մետաղամասերի զատում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270107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571C9F" w:rsidRPr="00C3663C" w:rsidRDefault="00270107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530</w:t>
            </w:r>
          </w:p>
        </w:tc>
        <w:tc>
          <w:tcPr>
            <w:tcW w:w="1246" w:type="dxa"/>
          </w:tcPr>
          <w:p w:rsidR="00571C9F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63600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4</w:t>
            </w:r>
          </w:p>
        </w:tc>
        <w:tc>
          <w:tcPr>
            <w:tcW w:w="4569" w:type="dxa"/>
          </w:tcPr>
          <w:p w:rsidR="00571C9F" w:rsidRPr="00C3663C" w:rsidRDefault="008B77B9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Մետաղական մասերի ներկում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270107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571C9F" w:rsidRPr="00C3663C" w:rsidRDefault="00270107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1104</w:t>
            </w:r>
          </w:p>
        </w:tc>
        <w:tc>
          <w:tcPr>
            <w:tcW w:w="1246" w:type="dxa"/>
          </w:tcPr>
          <w:p w:rsidR="00571C9F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132480</w:t>
            </w:r>
          </w:p>
        </w:tc>
      </w:tr>
      <w:tr w:rsidR="00571C9F" w:rsidRPr="008F2CAB" w:rsidTr="006105C8">
        <w:tc>
          <w:tcPr>
            <w:tcW w:w="606" w:type="dxa"/>
          </w:tcPr>
          <w:p w:rsidR="00571C9F" w:rsidRPr="00C3663C" w:rsidRDefault="00571C9F" w:rsidP="00FC2955">
            <w:pPr>
              <w:contextualSpacing/>
              <w:jc w:val="center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5</w:t>
            </w:r>
          </w:p>
        </w:tc>
        <w:tc>
          <w:tcPr>
            <w:tcW w:w="4569" w:type="dxa"/>
          </w:tcPr>
          <w:p w:rsidR="00571C9F" w:rsidRPr="00C3663C" w:rsidRDefault="008B77B9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Ոչ պիտանի եզրաժապավենների փոխումը նորով</w:t>
            </w:r>
          </w:p>
        </w:tc>
        <w:tc>
          <w:tcPr>
            <w:tcW w:w="1058" w:type="dxa"/>
          </w:tcPr>
          <w:p w:rsidR="00571C9F" w:rsidRDefault="00571C9F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571C9F" w:rsidRPr="00C3663C" w:rsidRDefault="00270107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571C9F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470</w:t>
            </w:r>
          </w:p>
        </w:tc>
        <w:tc>
          <w:tcPr>
            <w:tcW w:w="1246" w:type="dxa"/>
          </w:tcPr>
          <w:p w:rsidR="00571C9F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56400</w:t>
            </w: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4569" w:type="dxa"/>
          </w:tcPr>
          <w:p w:rsidR="002F73F8" w:rsidRPr="00C3663C" w:rsidRDefault="008B77B9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Սեղանի հավաքում</w:t>
            </w:r>
          </w:p>
        </w:tc>
        <w:tc>
          <w:tcPr>
            <w:tcW w:w="1058" w:type="dxa"/>
          </w:tcPr>
          <w:p w:rsidR="002F73F8" w:rsidRDefault="002F73F8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405</w:t>
            </w:r>
          </w:p>
        </w:tc>
        <w:tc>
          <w:tcPr>
            <w:tcW w:w="1246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48600</w:t>
            </w: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4569" w:type="dxa"/>
          </w:tcPr>
          <w:p w:rsidR="002F73F8" w:rsidRPr="00C3663C" w:rsidRDefault="008B77B9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Դարակների հավաքում և տեղադրում</w:t>
            </w:r>
          </w:p>
        </w:tc>
        <w:tc>
          <w:tcPr>
            <w:tcW w:w="1058" w:type="dxa"/>
          </w:tcPr>
          <w:p w:rsidR="002F73F8" w:rsidRDefault="002F73F8" w:rsidP="00FC2955">
            <w:pPr>
              <w:contextualSpacing/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2F73F8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2100</w:t>
            </w:r>
          </w:p>
        </w:tc>
        <w:tc>
          <w:tcPr>
            <w:tcW w:w="1246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252000</w:t>
            </w: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  <w:r w:rsidRPr="00C3663C">
              <w:rPr>
                <w:rFonts w:ascii="Sylfaen" w:hAnsi="Sylfaen"/>
                <w:b/>
              </w:rPr>
              <w:t>Օգտագործվող նյութեր</w:t>
            </w:r>
          </w:p>
        </w:tc>
        <w:tc>
          <w:tcPr>
            <w:tcW w:w="1058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Մետաղական ծածկույթին համապատասխան գույնի ներկ</w:t>
            </w:r>
          </w:p>
        </w:tc>
        <w:tc>
          <w:tcPr>
            <w:tcW w:w="1058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կգ</w:t>
            </w:r>
          </w:p>
        </w:tc>
        <w:tc>
          <w:tcPr>
            <w:tcW w:w="987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705</w:t>
            </w:r>
          </w:p>
        </w:tc>
        <w:tc>
          <w:tcPr>
            <w:tcW w:w="1246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84600</w:t>
            </w: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Զոդման և ներկի մաքրման պարագաներ</w:t>
            </w:r>
          </w:p>
        </w:tc>
        <w:tc>
          <w:tcPr>
            <w:tcW w:w="1058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 w:rsidRPr="00C3663C"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2F73F8" w:rsidRPr="00C3663C" w:rsidRDefault="008B77B9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423</w:t>
            </w:r>
          </w:p>
        </w:tc>
        <w:tc>
          <w:tcPr>
            <w:tcW w:w="1246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50760</w:t>
            </w: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2F73F8" w:rsidRPr="00C3663C" w:rsidRDefault="008B77B9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Լամինատ /համապատասխան գույնի և հաստության/</w:t>
            </w:r>
          </w:p>
        </w:tc>
        <w:tc>
          <w:tcPr>
            <w:tcW w:w="1058" w:type="dxa"/>
          </w:tcPr>
          <w:p w:rsidR="002F73F8" w:rsidRPr="00C3663C" w:rsidRDefault="008B77B9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քմ</w:t>
            </w:r>
          </w:p>
        </w:tc>
        <w:tc>
          <w:tcPr>
            <w:tcW w:w="987" w:type="dxa"/>
          </w:tcPr>
          <w:p w:rsidR="002F73F8" w:rsidRDefault="002F73F8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2F73F8" w:rsidRPr="00C3663C" w:rsidRDefault="008B77B9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1047</w:t>
            </w:r>
          </w:p>
        </w:tc>
        <w:tc>
          <w:tcPr>
            <w:tcW w:w="1246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125640</w:t>
            </w: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2F73F8" w:rsidRPr="00C3663C" w:rsidRDefault="008B77B9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Եզրաժապավեններ /համապատասխան գույնի/</w:t>
            </w:r>
          </w:p>
        </w:tc>
        <w:tc>
          <w:tcPr>
            <w:tcW w:w="1058" w:type="dxa"/>
          </w:tcPr>
          <w:p w:rsidR="002F73F8" w:rsidRPr="00C3663C" w:rsidRDefault="007841C4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</w:t>
            </w:r>
          </w:p>
        </w:tc>
        <w:tc>
          <w:tcPr>
            <w:tcW w:w="987" w:type="dxa"/>
          </w:tcPr>
          <w:p w:rsidR="002F73F8" w:rsidRDefault="002F73F8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2F73F8" w:rsidRPr="00C3663C" w:rsidRDefault="008B77B9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512</w:t>
            </w:r>
          </w:p>
        </w:tc>
        <w:tc>
          <w:tcPr>
            <w:tcW w:w="1246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61440</w:t>
            </w: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2F73F8" w:rsidRPr="00C3663C" w:rsidRDefault="00FC2955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Պտուտակներ /համապատասխան չափերի/</w:t>
            </w:r>
          </w:p>
        </w:tc>
        <w:tc>
          <w:tcPr>
            <w:tcW w:w="1058" w:type="dxa"/>
          </w:tcPr>
          <w:p w:rsidR="002F73F8" w:rsidRPr="00C3663C" w:rsidRDefault="007841C4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87" w:type="dxa"/>
          </w:tcPr>
          <w:p w:rsidR="002F73F8" w:rsidRDefault="002F73F8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2F73F8" w:rsidRPr="00C3663C" w:rsidRDefault="007841C4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99</w:t>
            </w:r>
          </w:p>
        </w:tc>
        <w:tc>
          <w:tcPr>
            <w:tcW w:w="1246" w:type="dxa"/>
          </w:tcPr>
          <w:p w:rsidR="002F73F8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11880</w:t>
            </w: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2F73F8" w:rsidRPr="00C3663C" w:rsidRDefault="00FC2955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Եզրափայտ </w:t>
            </w:r>
          </w:p>
        </w:tc>
        <w:tc>
          <w:tcPr>
            <w:tcW w:w="1058" w:type="dxa"/>
          </w:tcPr>
          <w:p w:rsidR="002F73F8" w:rsidRPr="00C3663C" w:rsidRDefault="007841C4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</w:t>
            </w:r>
          </w:p>
        </w:tc>
        <w:tc>
          <w:tcPr>
            <w:tcW w:w="987" w:type="dxa"/>
          </w:tcPr>
          <w:p w:rsidR="002F73F8" w:rsidRDefault="002F73F8" w:rsidP="00FC2955">
            <w:pPr>
              <w:contextualSpacing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110" w:type="dxa"/>
          </w:tcPr>
          <w:p w:rsidR="002F73F8" w:rsidRPr="00C3663C" w:rsidRDefault="007841C4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</w:t>
            </w:r>
          </w:p>
        </w:tc>
        <w:tc>
          <w:tcPr>
            <w:tcW w:w="1246" w:type="dxa"/>
          </w:tcPr>
          <w:p w:rsidR="002F73F8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84000</w:t>
            </w:r>
          </w:p>
        </w:tc>
      </w:tr>
      <w:tr w:rsidR="002F73F8" w:rsidRPr="008F2CAB" w:rsidTr="006105C8">
        <w:tc>
          <w:tcPr>
            <w:tcW w:w="606" w:type="dxa"/>
          </w:tcPr>
          <w:p w:rsidR="002F73F8" w:rsidRPr="00C3663C" w:rsidRDefault="002F73F8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  <w:r w:rsidRPr="00C3663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1058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2F73F8" w:rsidRPr="00C3663C" w:rsidRDefault="002F73F8" w:rsidP="00FC2955">
            <w:pPr>
              <w:contextualSpacing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2F73F8" w:rsidRPr="00C3663C" w:rsidRDefault="002F73F8" w:rsidP="00FC2955">
            <w:pPr>
              <w:contextualSpacing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1128000</w:t>
            </w:r>
          </w:p>
        </w:tc>
      </w:tr>
      <w:tr w:rsidR="007841C4" w:rsidRPr="008F2CAB" w:rsidTr="006105C8">
        <w:tc>
          <w:tcPr>
            <w:tcW w:w="606" w:type="dxa"/>
          </w:tcPr>
          <w:p w:rsidR="007841C4" w:rsidRPr="00C3663C" w:rsidRDefault="007841C4" w:rsidP="00FC2955">
            <w:pPr>
              <w:contextualSpacing/>
              <w:jc w:val="center"/>
              <w:rPr>
                <w:rFonts w:ascii="Sylfaen" w:hAnsi="Sylfaen"/>
              </w:rPr>
            </w:pPr>
          </w:p>
        </w:tc>
        <w:tc>
          <w:tcPr>
            <w:tcW w:w="4569" w:type="dxa"/>
          </w:tcPr>
          <w:p w:rsidR="007841C4" w:rsidRPr="00C3663C" w:rsidRDefault="007841C4" w:rsidP="00892E99">
            <w:pPr>
              <w:contextualSpacing/>
              <w:rPr>
                <w:rFonts w:ascii="Sylfaen" w:hAnsi="Sylfaen"/>
              </w:rPr>
            </w:pPr>
            <w:r w:rsidRPr="00C3663C">
              <w:rPr>
                <w:rFonts w:ascii="Sylfaen" w:hAnsi="Sylfaen"/>
                <w:b/>
              </w:rPr>
              <w:t>Ընդամենը</w:t>
            </w:r>
          </w:p>
        </w:tc>
        <w:tc>
          <w:tcPr>
            <w:tcW w:w="1058" w:type="dxa"/>
          </w:tcPr>
          <w:p w:rsidR="007841C4" w:rsidRPr="00C3663C" w:rsidRDefault="007841C4" w:rsidP="00892E99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987" w:type="dxa"/>
          </w:tcPr>
          <w:p w:rsidR="007841C4" w:rsidRPr="00C3663C" w:rsidRDefault="007841C4" w:rsidP="00892E99">
            <w:pPr>
              <w:contextualSpacing/>
              <w:rPr>
                <w:rFonts w:ascii="Sylfaen" w:hAnsi="Sylfaen"/>
              </w:rPr>
            </w:pPr>
          </w:p>
        </w:tc>
        <w:tc>
          <w:tcPr>
            <w:tcW w:w="1110" w:type="dxa"/>
          </w:tcPr>
          <w:p w:rsidR="007841C4" w:rsidRPr="00C3663C" w:rsidRDefault="007841C4" w:rsidP="00892E99">
            <w:pPr>
              <w:contextualSpacing/>
              <w:jc w:val="both"/>
              <w:rPr>
                <w:rFonts w:ascii="Sylfaen" w:hAnsi="Sylfaen"/>
              </w:rPr>
            </w:pPr>
          </w:p>
        </w:tc>
        <w:tc>
          <w:tcPr>
            <w:tcW w:w="1246" w:type="dxa"/>
          </w:tcPr>
          <w:p w:rsidR="007841C4" w:rsidRPr="00C3663C" w:rsidRDefault="007841C4" w:rsidP="00892E99">
            <w:pPr>
              <w:contextualSpacing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2686439</w:t>
            </w:r>
          </w:p>
        </w:tc>
      </w:tr>
    </w:tbl>
    <w:p w:rsidR="00FC2955" w:rsidRDefault="00FC2955"/>
    <w:p w:rsidR="00FC2955" w:rsidRPr="00FC2955" w:rsidRDefault="00FC2955" w:rsidP="00FC2955"/>
    <w:p w:rsidR="00FC2955" w:rsidRDefault="00FC2955" w:rsidP="00FC2955"/>
    <w:sectPr w:rsidR="00FC2955" w:rsidSect="00FC2955">
      <w:pgSz w:w="12240" w:h="15840"/>
      <w:pgMar w:top="720" w:right="1440" w:bottom="45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F6A" w:rsidRDefault="00CB6F6A" w:rsidP="00542144">
      <w:pPr>
        <w:spacing w:after="0" w:line="240" w:lineRule="auto"/>
      </w:pPr>
      <w:r>
        <w:separator/>
      </w:r>
    </w:p>
  </w:endnote>
  <w:endnote w:type="continuationSeparator" w:id="1">
    <w:p w:rsidR="00CB6F6A" w:rsidRDefault="00CB6F6A" w:rsidP="00542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F6A" w:rsidRDefault="00CB6F6A" w:rsidP="00542144">
      <w:pPr>
        <w:spacing w:after="0" w:line="240" w:lineRule="auto"/>
      </w:pPr>
      <w:r>
        <w:separator/>
      </w:r>
    </w:p>
  </w:footnote>
  <w:footnote w:type="continuationSeparator" w:id="1">
    <w:p w:rsidR="00CB6F6A" w:rsidRDefault="00CB6F6A" w:rsidP="00542144">
      <w:pPr>
        <w:spacing w:after="0" w:line="240" w:lineRule="auto"/>
      </w:pPr>
      <w:r>
        <w:continuationSeparator/>
      </w:r>
    </w:p>
  </w:footnote>
  <w:footnote w:id="2">
    <w:p w:rsidR="006105C8" w:rsidRPr="006105C8" w:rsidRDefault="006105C8" w:rsidP="00542144">
      <w:pPr>
        <w:pStyle w:val="a3"/>
        <w:rPr>
          <w:rFonts w:ascii="Sylfaen" w:hAnsi="Sylfaen"/>
          <w:lang w:val="en-US"/>
        </w:rPr>
      </w:pPr>
      <w:r w:rsidRPr="00F06920">
        <w:rPr>
          <w:rStyle w:val="a5"/>
          <w:rFonts w:ascii="Sylfaen" w:hAnsi="Sylfaen"/>
        </w:rPr>
        <w:footnoteRef/>
      </w:r>
      <w:r w:rsidRPr="00D572DF">
        <w:rPr>
          <w:rFonts w:ascii="Sylfaen" w:hAnsi="Sylfaen"/>
          <w:lang w:val="hy-AM"/>
        </w:rPr>
        <w:t xml:space="preserve"> </w:t>
      </w:r>
      <w:r w:rsidRPr="00D572DF">
        <w:rPr>
          <w:rFonts w:ascii="Sylfaen" w:hAnsi="Sylfaen"/>
          <w:i/>
          <w:sz w:val="16"/>
          <w:szCs w:val="24"/>
          <w:lang w:val="hy-AM" w:eastAsia="en-US"/>
        </w:rPr>
        <w:t>Ծավալաթերթ-նախահաշիվը հրապարակվում է ներառյալ ըստ աշխատանքների կատարման արժեքների:</w:t>
      </w:r>
      <w:r>
        <w:rPr>
          <w:rFonts w:ascii="Sylfaen" w:hAnsi="Sylfaen"/>
          <w:i/>
          <w:sz w:val="16"/>
          <w:szCs w:val="24"/>
          <w:lang w:val="en-US" w:eastAsia="en-US"/>
        </w:rPr>
        <w:t>19968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442E4"/>
    <w:multiLevelType w:val="hybridMultilevel"/>
    <w:tmpl w:val="12CC9A98"/>
    <w:lvl w:ilvl="0" w:tplc="910ACCD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2144"/>
    <w:rsid w:val="00157004"/>
    <w:rsid w:val="00270107"/>
    <w:rsid w:val="002F73F8"/>
    <w:rsid w:val="003C310C"/>
    <w:rsid w:val="00451FEF"/>
    <w:rsid w:val="004A06BB"/>
    <w:rsid w:val="00542144"/>
    <w:rsid w:val="00571C9F"/>
    <w:rsid w:val="006105C8"/>
    <w:rsid w:val="007841C4"/>
    <w:rsid w:val="00847663"/>
    <w:rsid w:val="008B77B9"/>
    <w:rsid w:val="00A26EB7"/>
    <w:rsid w:val="00C6552E"/>
    <w:rsid w:val="00CB6F6A"/>
    <w:rsid w:val="00FC2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4214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semiHidden/>
    <w:rsid w:val="00542144"/>
    <w:rPr>
      <w:rFonts w:ascii="Times Armenian" w:eastAsia="Times New Roman" w:hAnsi="Times Armenian" w:cs="Times New Roman"/>
      <w:sz w:val="20"/>
      <w:szCs w:val="20"/>
      <w:lang w:val="ru-RU" w:eastAsia="ru-RU"/>
    </w:rPr>
  </w:style>
  <w:style w:type="character" w:styleId="a5">
    <w:name w:val="footnote reference"/>
    <w:semiHidden/>
    <w:rsid w:val="00542144"/>
    <w:rPr>
      <w:vertAlign w:val="superscript"/>
    </w:rPr>
  </w:style>
  <w:style w:type="paragraph" w:styleId="a6">
    <w:name w:val="List Paragraph"/>
    <w:basedOn w:val="a"/>
    <w:uiPriority w:val="34"/>
    <w:qFormat/>
    <w:rsid w:val="0054214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4</cp:revision>
  <cp:lastPrinted>2017-03-09T10:33:00Z</cp:lastPrinted>
  <dcterms:created xsi:type="dcterms:W3CDTF">2017-03-07T11:08:00Z</dcterms:created>
  <dcterms:modified xsi:type="dcterms:W3CDTF">2017-04-03T06:55:00Z</dcterms:modified>
</cp:coreProperties>
</file>